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4C" w:rsidRDefault="00A0149A" w:rsidP="00D05AAC">
      <w:pPr>
        <w:ind w:left="-510" w:right="-454"/>
        <w:jc w:val="both"/>
        <w:rPr>
          <w:rFonts w:ascii="Arial" w:hAnsi="Arial" w:cs="Arial"/>
          <w:b/>
          <w:sz w:val="24"/>
          <w:szCs w:val="24"/>
        </w:rPr>
      </w:pPr>
      <w:r>
        <w:rPr>
          <w:rFonts w:ascii="Arial" w:hAnsi="Arial" w:cs="Arial"/>
          <w:b/>
          <w:sz w:val="24"/>
          <w:szCs w:val="24"/>
        </w:rPr>
        <w:t>Carlos Manuel de Céspedes, soberano de la libertad (fragmentos)</w:t>
      </w:r>
    </w:p>
    <w:p w:rsidR="00A0149A" w:rsidRDefault="00A0149A" w:rsidP="00D05AAC">
      <w:pPr>
        <w:ind w:left="-510" w:right="-454"/>
        <w:jc w:val="both"/>
        <w:rPr>
          <w:rFonts w:ascii="Arial" w:hAnsi="Arial" w:cs="Arial"/>
          <w:b/>
          <w:sz w:val="24"/>
          <w:szCs w:val="24"/>
        </w:rPr>
      </w:pPr>
      <w:r>
        <w:rPr>
          <w:rFonts w:ascii="Arial" w:hAnsi="Arial" w:cs="Arial"/>
          <w:b/>
          <w:sz w:val="24"/>
          <w:szCs w:val="24"/>
        </w:rPr>
        <w:t>Autor: Aldo Daniel Naranjo Tamayo</w:t>
      </w:r>
      <w:r w:rsidR="00407133">
        <w:rPr>
          <w:rFonts w:ascii="Arial" w:hAnsi="Arial" w:cs="Arial"/>
          <w:b/>
          <w:sz w:val="24"/>
          <w:szCs w:val="24"/>
        </w:rPr>
        <w:t>*</w:t>
      </w:r>
    </w:p>
    <w:p w:rsidR="00407133" w:rsidRDefault="00407133" w:rsidP="00D05AAC">
      <w:pPr>
        <w:ind w:left="-510" w:right="-454"/>
        <w:jc w:val="both"/>
        <w:rPr>
          <w:rFonts w:ascii="Arial" w:hAnsi="Arial" w:cs="Arial"/>
          <w:b/>
          <w:sz w:val="24"/>
          <w:szCs w:val="24"/>
        </w:rPr>
      </w:pPr>
      <w:r>
        <w:rPr>
          <w:rFonts w:ascii="Arial" w:hAnsi="Arial" w:cs="Arial"/>
          <w:b/>
          <w:sz w:val="24"/>
          <w:szCs w:val="24"/>
        </w:rPr>
        <w:t>*</w:t>
      </w:r>
      <w:r>
        <w:rPr>
          <w:rFonts w:ascii="Arial" w:hAnsi="Arial" w:cs="Arial"/>
          <w:b/>
          <w:sz w:val="24"/>
          <w:szCs w:val="24"/>
        </w:rPr>
        <w:t>Investigador del Museo Provincial de Granma</w:t>
      </w:r>
    </w:p>
    <w:p w:rsidR="00A0149A" w:rsidRDefault="00A0149A" w:rsidP="00D05AAC">
      <w:pPr>
        <w:ind w:left="-510" w:right="-454"/>
        <w:jc w:val="both"/>
        <w:rPr>
          <w:rFonts w:ascii="Arial" w:hAnsi="Arial" w:cs="Arial"/>
          <w:b/>
          <w:sz w:val="24"/>
          <w:szCs w:val="24"/>
        </w:rPr>
      </w:pPr>
      <w:r>
        <w:rPr>
          <w:rFonts w:ascii="Arial" w:hAnsi="Arial" w:cs="Arial"/>
          <w:b/>
          <w:sz w:val="24"/>
          <w:szCs w:val="24"/>
        </w:rPr>
        <w:t>Revista Bohemia. Octubre de 2018. Edición Extraordinaria. P. 4-7</w:t>
      </w:r>
    </w:p>
    <w:p w:rsidR="008654CC" w:rsidRDefault="00D05AAC" w:rsidP="00D05AAC">
      <w:pPr>
        <w:ind w:left="-510" w:right="-454"/>
        <w:jc w:val="both"/>
        <w:rPr>
          <w:rFonts w:ascii="Arial" w:hAnsi="Arial" w:cs="Arial"/>
          <w:sz w:val="24"/>
          <w:szCs w:val="24"/>
        </w:rPr>
      </w:pPr>
      <w:r w:rsidRPr="00D05AAC">
        <w:rPr>
          <w:rFonts w:ascii="Arial" w:hAnsi="Arial" w:cs="Arial"/>
          <w:sz w:val="24"/>
          <w:szCs w:val="24"/>
        </w:rPr>
        <w:t xml:space="preserve">El </w:t>
      </w:r>
      <w:r>
        <w:rPr>
          <w:rFonts w:ascii="Arial" w:hAnsi="Arial" w:cs="Arial"/>
          <w:sz w:val="24"/>
          <w:szCs w:val="24"/>
        </w:rPr>
        <w:t>1ro de enero de 1848, Céspedes fue electo Síndico Procurador  Gen</w:t>
      </w:r>
      <w:r w:rsidR="00860F3E">
        <w:rPr>
          <w:rFonts w:ascii="Arial" w:hAnsi="Arial" w:cs="Arial"/>
          <w:sz w:val="24"/>
          <w:szCs w:val="24"/>
        </w:rPr>
        <w:t xml:space="preserve">eral del Ayuntamiento de Bayamo. Desde este puesto debía ocuparse de las quejas de la población y el cumplimiento de las leyes. Por ofrecer protección a los esclavos, sus enemigos políticos le llamaban, despectivamente, “Síndico de negros”. A raíz de estos hechos las autoridades coloniales aumentaron la vigilancia sobre tan peligroso intelectual. </w:t>
      </w:r>
    </w:p>
    <w:p w:rsidR="00860F3E" w:rsidRDefault="00576612" w:rsidP="00D05AAC">
      <w:pPr>
        <w:ind w:left="-510" w:right="-454"/>
        <w:jc w:val="both"/>
        <w:rPr>
          <w:rFonts w:ascii="Arial" w:hAnsi="Arial" w:cs="Arial"/>
          <w:sz w:val="24"/>
          <w:szCs w:val="24"/>
        </w:rPr>
      </w:pPr>
      <w:r>
        <w:rPr>
          <w:rFonts w:ascii="Arial" w:hAnsi="Arial" w:cs="Arial"/>
          <w:sz w:val="24"/>
          <w:szCs w:val="24"/>
        </w:rPr>
        <w:t xml:space="preserve">Aunque nació en cuna rica e integró la capa privilegiada de la sociedad esclavista, no vaciló ni un instante en renunciar a su acomodo de abogado y los gustos de hombre aristocrático. Como buen patriota escogió el camino sacrificado del soldado de la libertad, de guía de un pueblo con ansias de lucha y bienestar. (…) En una festividad en la Sociedad La Filarmónica, el teniente gobernador de Bayamo,… invitó a varios poetas criollos a improvisar. Carlos Manuel de Céspedes alzó la copa y declamó: Valen mucho los cubanos/ en </w:t>
      </w:r>
      <w:proofErr w:type="spellStart"/>
      <w:r>
        <w:rPr>
          <w:rFonts w:ascii="Arial" w:hAnsi="Arial" w:cs="Arial"/>
          <w:sz w:val="24"/>
          <w:szCs w:val="24"/>
        </w:rPr>
        <w:t>aquesta</w:t>
      </w:r>
      <w:proofErr w:type="spellEnd"/>
      <w:r>
        <w:rPr>
          <w:rFonts w:ascii="Arial" w:hAnsi="Arial" w:cs="Arial"/>
          <w:sz w:val="24"/>
          <w:szCs w:val="24"/>
        </w:rPr>
        <w:t xml:space="preserve"> hermosa </w:t>
      </w:r>
      <w:proofErr w:type="spellStart"/>
      <w:r>
        <w:rPr>
          <w:rFonts w:ascii="Arial" w:hAnsi="Arial" w:cs="Arial"/>
          <w:sz w:val="24"/>
          <w:szCs w:val="24"/>
        </w:rPr>
        <w:t>Antilla</w:t>
      </w:r>
      <w:proofErr w:type="spellEnd"/>
      <w:r>
        <w:rPr>
          <w:rFonts w:ascii="Arial" w:hAnsi="Arial" w:cs="Arial"/>
          <w:sz w:val="24"/>
          <w:szCs w:val="24"/>
        </w:rPr>
        <w:t xml:space="preserve">/ y aunque se oponga Castilla/ ellos serán soberanos. El coronel Gómez Roja, en el acto, lo mandó a arrestado para Santiago de Cuba, junto con José </w:t>
      </w:r>
      <w:proofErr w:type="spellStart"/>
      <w:r>
        <w:rPr>
          <w:rFonts w:ascii="Arial" w:hAnsi="Arial" w:cs="Arial"/>
          <w:sz w:val="24"/>
          <w:szCs w:val="24"/>
        </w:rPr>
        <w:t>Fornaris</w:t>
      </w:r>
      <w:proofErr w:type="spellEnd"/>
      <w:r>
        <w:rPr>
          <w:rFonts w:ascii="Arial" w:hAnsi="Arial" w:cs="Arial"/>
          <w:sz w:val="24"/>
          <w:szCs w:val="24"/>
        </w:rPr>
        <w:t xml:space="preserve"> y Lucas del Castillo.</w:t>
      </w:r>
      <w:r w:rsidR="00FE4264">
        <w:rPr>
          <w:rFonts w:ascii="Arial" w:hAnsi="Arial" w:cs="Arial"/>
          <w:sz w:val="24"/>
          <w:szCs w:val="24"/>
        </w:rPr>
        <w:t xml:space="preserve"> (…).</w:t>
      </w:r>
    </w:p>
    <w:p w:rsidR="00AA1271" w:rsidRDefault="00821653" w:rsidP="00D05AAC">
      <w:pPr>
        <w:ind w:left="-510" w:right="-454"/>
        <w:jc w:val="both"/>
        <w:rPr>
          <w:rFonts w:ascii="Arial" w:hAnsi="Arial" w:cs="Arial"/>
          <w:sz w:val="24"/>
          <w:szCs w:val="24"/>
        </w:rPr>
      </w:pPr>
      <w:r>
        <w:rPr>
          <w:rFonts w:ascii="Arial" w:hAnsi="Arial" w:cs="Arial"/>
          <w:sz w:val="24"/>
          <w:szCs w:val="24"/>
        </w:rPr>
        <w:t xml:space="preserve">Acerca de su papel revolucionario, Fidel Castro señaló: </w:t>
      </w:r>
      <w:r w:rsidR="00676080">
        <w:rPr>
          <w:rFonts w:ascii="Arial" w:hAnsi="Arial" w:cs="Arial"/>
          <w:sz w:val="24"/>
          <w:szCs w:val="24"/>
        </w:rPr>
        <w:t>“Es incuestionable que Céspedes tuvo la clara idea de que aquel alzamiento no podía esperar demasiado ni podía arriesgarse a recorrer el largo trámite de una organización perfecta, de un Ejército armado, de grandes cantidades de armas para iniciar</w:t>
      </w:r>
      <w:r w:rsidR="002C6EB1">
        <w:rPr>
          <w:rFonts w:ascii="Arial" w:hAnsi="Arial" w:cs="Arial"/>
          <w:sz w:val="24"/>
          <w:szCs w:val="24"/>
        </w:rPr>
        <w:t xml:space="preserve"> la lucha, porque en las condiciones de nuestro país en aquellos instantes resultaba sumamente difícil. Y Céspedes tuvo la decisión.”</w:t>
      </w:r>
    </w:p>
    <w:p w:rsidR="00821653" w:rsidRDefault="00AA1271" w:rsidP="00D05AAC">
      <w:pPr>
        <w:ind w:left="-510" w:right="-454"/>
        <w:jc w:val="both"/>
        <w:rPr>
          <w:rFonts w:ascii="Arial" w:hAnsi="Arial" w:cs="Arial"/>
          <w:sz w:val="24"/>
          <w:szCs w:val="24"/>
        </w:rPr>
      </w:pPr>
      <w:r>
        <w:rPr>
          <w:rFonts w:ascii="Arial" w:hAnsi="Arial" w:cs="Arial"/>
          <w:sz w:val="24"/>
          <w:szCs w:val="24"/>
        </w:rPr>
        <w:t>El proyecto ideológico de Céspedes, declarado desde los comienzos de la lucha, era forjar la República cubana, cuestión que legitimaba jurídicamente en cada uno de sus documentos públicos. Los principios republicanos formaron parte orgánica</w:t>
      </w:r>
      <w:r w:rsidR="002B1F82">
        <w:rPr>
          <w:rFonts w:ascii="Arial" w:hAnsi="Arial" w:cs="Arial"/>
          <w:sz w:val="24"/>
          <w:szCs w:val="24"/>
        </w:rPr>
        <w:t xml:space="preserve">, insoslayable, de su prédica revolucionaria. Sin duda, era un político plenamente identificado con la necesaria radicalidad en cuestiones vitales como la formación del Estado Nacional, la abolición de la esclavitud, el sufragio universal, la educación popular, el acceso de todas las clases a la cultura, la confiscación de las propiedades de los contrarrevolucionarios y convertir los grandes dominios agrarios en pequeñas parcelas para ser entregadas por el Estado a los combatientes de origen campesino y sus familias. </w:t>
      </w:r>
    </w:p>
    <w:p w:rsidR="006F4188" w:rsidRDefault="006F4188" w:rsidP="00D05AAC">
      <w:pPr>
        <w:ind w:left="-510" w:right="-454"/>
        <w:jc w:val="both"/>
        <w:rPr>
          <w:rFonts w:ascii="Arial" w:hAnsi="Arial" w:cs="Arial"/>
          <w:sz w:val="24"/>
          <w:szCs w:val="24"/>
        </w:rPr>
      </w:pPr>
      <w:r>
        <w:rPr>
          <w:rFonts w:ascii="Arial" w:hAnsi="Arial" w:cs="Arial"/>
          <w:sz w:val="24"/>
          <w:szCs w:val="24"/>
        </w:rPr>
        <w:t>En la producción cultural de la Revolución en marcha se pueden apreciar esos saltos hacia adelante, por el progreso social, la justicia para todas las clases mediante las votaciones populares, la declaratoria de la enseñanza gratuita y obligatoria</w:t>
      </w:r>
      <w:r w:rsidR="006A0FFC">
        <w:rPr>
          <w:rFonts w:ascii="Arial" w:hAnsi="Arial" w:cs="Arial"/>
          <w:sz w:val="24"/>
          <w:szCs w:val="24"/>
        </w:rPr>
        <w:t>,…</w:t>
      </w:r>
      <w:r>
        <w:rPr>
          <w:rFonts w:ascii="Arial" w:hAnsi="Arial" w:cs="Arial"/>
          <w:sz w:val="24"/>
          <w:szCs w:val="24"/>
        </w:rPr>
        <w:t xml:space="preserve">En El Cubano libre (7 de noviembre de 1868), Céspedes estableció la estrecha relación entre educación, política y libertad: “Es necesario que a la obra de destrucción siga </w:t>
      </w:r>
      <w:r w:rsidR="00C55AE5">
        <w:rPr>
          <w:rFonts w:ascii="Arial" w:hAnsi="Arial" w:cs="Arial"/>
          <w:sz w:val="24"/>
          <w:szCs w:val="24"/>
        </w:rPr>
        <w:t>la de edificación; destruir sin edificar es preparar una ruina inevitable</w:t>
      </w:r>
      <w:r w:rsidR="0071040E">
        <w:rPr>
          <w:rFonts w:ascii="Arial" w:hAnsi="Arial" w:cs="Arial"/>
          <w:sz w:val="24"/>
          <w:szCs w:val="24"/>
        </w:rPr>
        <w:t xml:space="preserve">. Derrocamos instituciones despóticas y aspiramos a gozar de la libertad; pues bien, procuremos educar a los hombres para ese régimen”. </w:t>
      </w:r>
    </w:p>
    <w:p w:rsidR="00F13EED" w:rsidRDefault="008B0C43" w:rsidP="00D05AAC">
      <w:pPr>
        <w:ind w:left="-510" w:right="-454"/>
        <w:jc w:val="both"/>
        <w:rPr>
          <w:rFonts w:ascii="Arial" w:hAnsi="Arial" w:cs="Arial"/>
          <w:sz w:val="24"/>
          <w:szCs w:val="24"/>
        </w:rPr>
      </w:pPr>
      <w:r>
        <w:rPr>
          <w:rFonts w:ascii="Arial" w:hAnsi="Arial" w:cs="Arial"/>
          <w:sz w:val="24"/>
          <w:szCs w:val="24"/>
        </w:rPr>
        <w:lastRenderedPageBreak/>
        <w:t xml:space="preserve">Por fin, el 10 de abril de 1869, se reunieron en Guáimaro (…). Acerca de los aportes del Hombre de la </w:t>
      </w:r>
      <w:proofErr w:type="spellStart"/>
      <w:r>
        <w:rPr>
          <w:rFonts w:ascii="Arial" w:hAnsi="Arial" w:cs="Arial"/>
          <w:sz w:val="24"/>
          <w:szCs w:val="24"/>
        </w:rPr>
        <w:t>Demajagua</w:t>
      </w:r>
      <w:proofErr w:type="spellEnd"/>
      <w:r>
        <w:rPr>
          <w:rFonts w:ascii="Arial" w:hAnsi="Arial" w:cs="Arial"/>
          <w:sz w:val="24"/>
          <w:szCs w:val="24"/>
        </w:rPr>
        <w:t xml:space="preserve"> a la fusión de las partes, José Martí expresó: “Céspedes se plegó a la forma del Centro. No la creía conveniente, pero creía inconveniente las disensiones. Sacrificaba su amor propio, lo que nadie sacrifica”. </w:t>
      </w:r>
      <w:r w:rsidR="00F13EED">
        <w:rPr>
          <w:rFonts w:ascii="Arial" w:hAnsi="Arial" w:cs="Arial"/>
          <w:sz w:val="24"/>
          <w:szCs w:val="24"/>
        </w:rPr>
        <w:t>(…)</w:t>
      </w:r>
    </w:p>
    <w:p w:rsidR="008B0C43" w:rsidRDefault="00F13EED" w:rsidP="00D05AAC">
      <w:pPr>
        <w:ind w:left="-510" w:right="-454"/>
        <w:jc w:val="both"/>
        <w:rPr>
          <w:rFonts w:ascii="Arial" w:hAnsi="Arial" w:cs="Arial"/>
          <w:sz w:val="24"/>
          <w:szCs w:val="24"/>
        </w:rPr>
      </w:pPr>
      <w:r>
        <w:rPr>
          <w:rFonts w:ascii="Arial" w:hAnsi="Arial" w:cs="Arial"/>
          <w:sz w:val="24"/>
          <w:szCs w:val="24"/>
        </w:rPr>
        <w:t xml:space="preserve">A los que cometían errores en sus mandos los criticaba de forma sincera y honesta, buscando consolidar la lucha en todos los frentes. De este modo, muchas veces corrigió a los mayores generales Máximo Gómez, Vicente García, Manuel de Jesús Calvar, Calixto García y Carlos </w:t>
      </w:r>
      <w:proofErr w:type="spellStart"/>
      <w:r>
        <w:rPr>
          <w:rFonts w:ascii="Arial" w:hAnsi="Arial" w:cs="Arial"/>
          <w:sz w:val="24"/>
          <w:szCs w:val="24"/>
        </w:rPr>
        <w:t>Roloff</w:t>
      </w:r>
      <w:proofErr w:type="spellEnd"/>
      <w:r>
        <w:rPr>
          <w:rFonts w:ascii="Arial" w:hAnsi="Arial" w:cs="Arial"/>
          <w:sz w:val="24"/>
          <w:szCs w:val="24"/>
        </w:rPr>
        <w:t xml:space="preserve">…Por suerte, </w:t>
      </w:r>
      <w:proofErr w:type="spellStart"/>
      <w:r>
        <w:rPr>
          <w:rFonts w:ascii="Arial" w:hAnsi="Arial" w:cs="Arial"/>
          <w:sz w:val="24"/>
          <w:szCs w:val="24"/>
        </w:rPr>
        <w:t>Agramonte</w:t>
      </w:r>
      <w:proofErr w:type="spellEnd"/>
      <w:r>
        <w:rPr>
          <w:rFonts w:ascii="Arial" w:hAnsi="Arial" w:cs="Arial"/>
          <w:sz w:val="24"/>
          <w:szCs w:val="24"/>
        </w:rPr>
        <w:t xml:space="preserve"> comprendió en su momento la política centralizadora de Céspedes y la apoyó en buena medida. </w:t>
      </w:r>
      <w:r w:rsidR="00114A7B">
        <w:rPr>
          <w:rFonts w:ascii="Arial" w:hAnsi="Arial" w:cs="Arial"/>
          <w:sz w:val="24"/>
          <w:szCs w:val="24"/>
        </w:rPr>
        <w:t>…</w:t>
      </w:r>
    </w:p>
    <w:p w:rsidR="001A15DA" w:rsidRDefault="00114A7B" w:rsidP="00D05AAC">
      <w:pPr>
        <w:ind w:left="-510" w:right="-454"/>
        <w:jc w:val="both"/>
        <w:rPr>
          <w:rFonts w:ascii="Arial" w:hAnsi="Arial" w:cs="Arial"/>
          <w:sz w:val="24"/>
          <w:szCs w:val="24"/>
        </w:rPr>
      </w:pPr>
      <w:r>
        <w:rPr>
          <w:rFonts w:ascii="Arial" w:hAnsi="Arial" w:cs="Arial"/>
          <w:sz w:val="24"/>
          <w:szCs w:val="24"/>
        </w:rPr>
        <w:t xml:space="preserve">A finales de julio de 1870, Carlos Manuel de Céspedes le advirtió a uno de sus comisionados diplomáticos en suelo estadounidense, José Manuel </w:t>
      </w:r>
      <w:proofErr w:type="spellStart"/>
      <w:r>
        <w:rPr>
          <w:rFonts w:ascii="Arial" w:hAnsi="Arial" w:cs="Arial"/>
          <w:sz w:val="24"/>
          <w:szCs w:val="24"/>
        </w:rPr>
        <w:t>Mestre</w:t>
      </w:r>
      <w:proofErr w:type="spellEnd"/>
      <w:r>
        <w:rPr>
          <w:rFonts w:ascii="Arial" w:hAnsi="Arial" w:cs="Arial"/>
          <w:sz w:val="24"/>
          <w:szCs w:val="24"/>
        </w:rPr>
        <w:t>, la esencia expansionista y traicionera de Washington respecto a Cuba: “Por lo que respecta a los Estados Unidos tal vez estaré equivocado, pero en mi concepto su gobierno a lo que aspira es apoderarse de Cuba.”</w:t>
      </w:r>
      <w:r w:rsidR="006E0E30">
        <w:rPr>
          <w:rFonts w:ascii="Arial" w:hAnsi="Arial" w:cs="Arial"/>
          <w:sz w:val="24"/>
          <w:szCs w:val="24"/>
        </w:rPr>
        <w:t xml:space="preserve"> ….</w:t>
      </w:r>
    </w:p>
    <w:p w:rsidR="00114A7B" w:rsidRDefault="006E0E30" w:rsidP="00D05AAC">
      <w:pPr>
        <w:ind w:left="-510" w:right="-454"/>
        <w:jc w:val="both"/>
        <w:rPr>
          <w:rFonts w:ascii="Arial" w:hAnsi="Arial" w:cs="Arial"/>
          <w:sz w:val="24"/>
          <w:szCs w:val="24"/>
        </w:rPr>
      </w:pPr>
      <w:r>
        <w:rPr>
          <w:rFonts w:ascii="Arial" w:hAnsi="Arial" w:cs="Arial"/>
          <w:sz w:val="24"/>
          <w:szCs w:val="24"/>
        </w:rPr>
        <w:t xml:space="preserve">En una proclama firmada el 7 de febrero de 1871, reiteraba que el pueblo cubano se lanzó a la lucha confiando en sus propias fuerzas, pues jamás “pensó que el extranjero le enviase soldados ni buques para que conquistase su libertad: Cuba sabe, porque lo dijo el filósofo </w:t>
      </w:r>
      <w:bookmarkStart w:id="0" w:name="_GoBack"/>
      <w:bookmarkEnd w:id="0"/>
      <w:r>
        <w:rPr>
          <w:rFonts w:ascii="Arial" w:hAnsi="Arial" w:cs="Arial"/>
          <w:sz w:val="24"/>
          <w:szCs w:val="24"/>
        </w:rPr>
        <w:t>que la libertad es el pan que los pueblos tienen que ganar con el sudor de su frente y ella sabrá ganarlo, porque su propósito es inquebrantable, porque lo ha jurado a la faz del siglo XIX y porque así está escrito en el gran libro de los destinos del Nuevo Mundo.”</w:t>
      </w:r>
    </w:p>
    <w:p w:rsidR="00A2165A" w:rsidRDefault="00A2165A" w:rsidP="00D05AAC">
      <w:pPr>
        <w:ind w:left="-510" w:right="-454"/>
        <w:jc w:val="both"/>
        <w:rPr>
          <w:rFonts w:ascii="Arial" w:hAnsi="Arial" w:cs="Arial"/>
          <w:sz w:val="24"/>
          <w:szCs w:val="24"/>
        </w:rPr>
      </w:pPr>
      <w:r>
        <w:rPr>
          <w:rFonts w:ascii="Arial" w:hAnsi="Arial" w:cs="Arial"/>
          <w:sz w:val="24"/>
          <w:szCs w:val="24"/>
        </w:rPr>
        <w:t>No es de extraña</w:t>
      </w:r>
      <w:r w:rsidR="00EC782B">
        <w:rPr>
          <w:rFonts w:ascii="Arial" w:hAnsi="Arial" w:cs="Arial"/>
          <w:sz w:val="24"/>
          <w:szCs w:val="24"/>
        </w:rPr>
        <w:t>r</w:t>
      </w:r>
      <w:r>
        <w:rPr>
          <w:rFonts w:ascii="Arial" w:hAnsi="Arial" w:cs="Arial"/>
          <w:sz w:val="24"/>
          <w:szCs w:val="24"/>
        </w:rPr>
        <w:t xml:space="preserve"> que Fidel reconociera en Céspedes el símbolo de la dignidad y la rebeldía de la patria. En su exaltación de la figura del héroe, el líder cubano elaboró una tesis fundamental acerca de las raíces de los movimientos revolucionarios del país: “En Cuba solo ha habido una Revolución, la que inició Carlos Manuel de Céspedes, y que todo nuestro pueblo lleva adelante en estos instantes”. </w:t>
      </w:r>
    </w:p>
    <w:p w:rsidR="00114A7B" w:rsidRPr="00D05AAC" w:rsidRDefault="00114A7B" w:rsidP="00D05AAC">
      <w:pPr>
        <w:ind w:left="-510" w:right="-454"/>
        <w:jc w:val="both"/>
        <w:rPr>
          <w:rFonts w:ascii="Arial" w:hAnsi="Arial" w:cs="Arial"/>
          <w:sz w:val="24"/>
          <w:szCs w:val="24"/>
        </w:rPr>
      </w:pPr>
    </w:p>
    <w:p w:rsidR="00A0149A" w:rsidRPr="00A0149A" w:rsidRDefault="00A0149A">
      <w:pPr>
        <w:rPr>
          <w:rFonts w:ascii="Arial" w:hAnsi="Arial" w:cs="Arial"/>
          <w:b/>
          <w:sz w:val="24"/>
          <w:szCs w:val="24"/>
        </w:rPr>
      </w:pPr>
    </w:p>
    <w:sectPr w:rsidR="00A0149A" w:rsidRPr="00A0149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54"/>
    <w:rsid w:val="000D114C"/>
    <w:rsid w:val="00114A7B"/>
    <w:rsid w:val="001A15DA"/>
    <w:rsid w:val="002B1F82"/>
    <w:rsid w:val="002C6EB1"/>
    <w:rsid w:val="00311801"/>
    <w:rsid w:val="00407133"/>
    <w:rsid w:val="00440595"/>
    <w:rsid w:val="00445E1C"/>
    <w:rsid w:val="00557669"/>
    <w:rsid w:val="00576612"/>
    <w:rsid w:val="006271DD"/>
    <w:rsid w:val="00676080"/>
    <w:rsid w:val="006A0FFC"/>
    <w:rsid w:val="006E0E30"/>
    <w:rsid w:val="006F4188"/>
    <w:rsid w:val="0071040E"/>
    <w:rsid w:val="00821653"/>
    <w:rsid w:val="00860F3E"/>
    <w:rsid w:val="008654CC"/>
    <w:rsid w:val="008B0C43"/>
    <w:rsid w:val="009647E1"/>
    <w:rsid w:val="009B1856"/>
    <w:rsid w:val="009C5613"/>
    <w:rsid w:val="00A0149A"/>
    <w:rsid w:val="00A2165A"/>
    <w:rsid w:val="00AA1271"/>
    <w:rsid w:val="00C55AE5"/>
    <w:rsid w:val="00CB39B3"/>
    <w:rsid w:val="00D05AAC"/>
    <w:rsid w:val="00DB7454"/>
    <w:rsid w:val="00DC5E54"/>
    <w:rsid w:val="00EC782B"/>
    <w:rsid w:val="00F13EED"/>
    <w:rsid w:val="00FE42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30748-21CC-4981-9A48-C4B9C786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803</Words>
  <Characters>4417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GILBE</cp:lastModifiedBy>
  <cp:revision>36</cp:revision>
  <dcterms:created xsi:type="dcterms:W3CDTF">2020-01-08T00:08:00Z</dcterms:created>
  <dcterms:modified xsi:type="dcterms:W3CDTF">2020-01-10T01:11:00Z</dcterms:modified>
</cp:coreProperties>
</file>